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ordWrap w:val="0"/>
        <w:spacing w:before="0" w:after="0" w:line="560" w:lineRule="atLeast"/>
        <w:ind w:right="0"/>
        <w:jc w:val="both"/>
        <w:textAlignment w:val="baseline"/>
        <w:rPr>
          <w:rFonts w:hint="eastAsia" w:ascii="仿宋" w:hAnsi="仿宋" w:eastAsia="仿宋" w:cs="仿宋"/>
          <w:b w:val="0"/>
          <w:i w:val="0"/>
          <w:color w:val="000000"/>
          <w:spacing w:val="0"/>
          <w:sz w:val="29"/>
          <w:lang w:eastAsia="zh-CN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附2</w:t>
      </w: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29"/>
          <w:lang w:eastAsia="zh-CN"/>
        </w:rPr>
        <w:t>：</w:t>
      </w:r>
    </w:p>
    <w:p>
      <w:pPr>
        <w:pageBreakBefore w:val="0"/>
        <w:wordWrap w:val="0"/>
        <w:spacing w:before="180" w:after="0" w:line="460" w:lineRule="atLeast"/>
        <w:ind w:left="0" w:right="0"/>
        <w:jc w:val="center"/>
        <w:textAlignment w:val="baseline"/>
        <w:rPr>
          <w:sz w:val="33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33"/>
        </w:rPr>
        <w:t>市级猪肉储备冻猪肉承储企业资质条件</w:t>
      </w:r>
    </w:p>
    <w:p>
      <w:pPr>
        <w:pageBreakBefore w:val="0"/>
        <w:wordWrap w:val="0"/>
        <w:spacing w:before="0" w:after="0" w:line="560" w:lineRule="exact"/>
        <w:ind w:left="0" w:right="0"/>
        <w:jc w:val="center"/>
        <w:textAlignment w:val="baseline"/>
        <w:rPr>
          <w:sz w:val="29"/>
        </w:rPr>
      </w:pPr>
    </w:p>
    <w:p>
      <w:pPr>
        <w:pageBreakBefore w:val="0"/>
        <w:wordWrap w:val="0"/>
        <w:spacing w:before="0" w:after="0" w:line="560" w:lineRule="atLeast"/>
        <w:ind w:left="62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市级猪肉储备冻猪肉承储企业资质条件规定如下：</w:t>
      </w:r>
    </w:p>
    <w:p>
      <w:pPr>
        <w:pageBreakBefore w:val="0"/>
        <w:wordWrap w:val="0"/>
        <w:spacing w:before="0" w:after="0" w:line="560" w:lineRule="atLeast"/>
        <w:ind w:left="62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一、市级猪肉储备冻猪肉承储企业资质条件：</w:t>
      </w:r>
    </w:p>
    <w:p>
      <w:pPr>
        <w:pageBreakBefore w:val="0"/>
        <w:wordWrap w:val="0"/>
        <w:spacing w:before="0" w:after="0" w:line="560" w:lineRule="atLeast"/>
        <w:ind w:left="62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1.具有独立法人资格，符合注册经营范围；</w:t>
      </w:r>
    </w:p>
    <w:p>
      <w:pPr>
        <w:pageBreakBefore w:val="0"/>
        <w:wordWrap w:val="0"/>
        <w:spacing w:before="0" w:after="0" w:line="560" w:lineRule="atLeast"/>
        <w:ind w:left="62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2.能够提供银行信誉担保或其他担保方式；</w:t>
      </w:r>
    </w:p>
    <w:p>
      <w:pPr>
        <w:pageBreakBefore w:val="0"/>
        <w:wordWrap w:val="0"/>
        <w:spacing w:before="0" w:after="0" w:line="560" w:lineRule="atLeast"/>
        <w:ind w:left="20" w:right="20" w:firstLine="60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3.具备符合国家标准规定的冷库，其配套的制冷设施完善，库温恒定，且保持在-18℃以下。厂区布局合理，生活区与生产区分开，环境卫生整洁、达标，周边无有害气体及其他污染；</w:t>
      </w:r>
    </w:p>
    <w:p>
      <w:pPr>
        <w:pageBreakBefore w:val="0"/>
        <w:wordWrap w:val="0"/>
        <w:spacing w:before="0" w:after="0" w:line="560" w:lineRule="atLeast"/>
        <w:ind w:left="20" w:right="20" w:firstLine="60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4.各项管理制度健全规范，资产负债率不得超过70%，有正常的流动资金；</w:t>
      </w:r>
    </w:p>
    <w:p>
      <w:pPr>
        <w:pageBreakBefore w:val="0"/>
        <w:wordWrap w:val="0"/>
        <w:spacing w:before="0" w:after="0" w:line="560" w:lineRule="atLeast"/>
        <w:ind w:left="62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5.具备良好商业信誉，经营管理规范。</w:t>
      </w:r>
    </w:p>
    <w:p>
      <w:pPr>
        <w:pageBreakBefore w:val="0"/>
        <w:wordWrap w:val="0"/>
        <w:spacing w:before="180" w:after="0" w:line="420" w:lineRule="atLeast"/>
        <w:ind w:left="620" w:right="0"/>
        <w:jc w:val="both"/>
        <w:textAlignment w:val="baseline"/>
        <w:rPr>
          <w:sz w:val="30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30"/>
        </w:rPr>
        <w:t>二、储备库管理</w:t>
      </w:r>
    </w:p>
    <w:p>
      <w:pPr>
        <w:pageBreakBefore w:val="0"/>
        <w:wordWrap w:val="0"/>
        <w:spacing w:before="0" w:after="0" w:line="560" w:lineRule="atLeast"/>
        <w:ind w:left="20" w:right="0" w:firstLine="60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1.各项制度健全，财务管理规范。有关岗位要制定各项管理制度，并认真落实。财务状况良好，资信等级在A级以上，有正常的流动资金。</w:t>
      </w:r>
    </w:p>
    <w:p>
      <w:pPr>
        <w:pageBreakBefore w:val="0"/>
        <w:wordWrap w:val="0"/>
        <w:spacing w:before="0" w:after="0" w:line="560" w:lineRule="atLeast"/>
        <w:ind w:left="20" w:right="0" w:firstLine="60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2.市级冻猪肉储备要实行专库储存、单独建账、单独核算、专人管理，储备库要挂有标牌。要有详细的出入库记录，做到账物相符。各代储企业要根据入库数量和时间，本着先进先出的原则，在保持储备数量和质量不变的情况下可以适当更新库存。</w:t>
      </w:r>
    </w:p>
    <w:p>
      <w:pPr>
        <w:pageBreakBefore w:val="0"/>
        <w:wordWrap w:val="0"/>
        <w:spacing w:before="0" w:after="0" w:line="560" w:lineRule="atLeast"/>
        <w:ind w:left="20" w:right="0" w:firstLine="60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3.储备库冻猪肉码垛整齐，每垛要注明数量、生产厂家、加工日期及入库时间。库温应保持在-18℃以下(允许温差为±1℃ )，肉品深部肉温-15℃以下，并做好记录。</w:t>
      </w:r>
    </w:p>
    <w:p>
      <w:pPr>
        <w:pageBreakBefore w:val="0"/>
        <w:wordWrap w:val="0"/>
        <w:spacing w:before="220" w:after="0" w:line="420" w:lineRule="atLeast"/>
        <w:ind w:left="640" w:right="0"/>
        <w:jc w:val="both"/>
        <w:textAlignment w:val="baseline"/>
        <w:rPr>
          <w:sz w:val="30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30"/>
        </w:rPr>
        <w:t>三、猪肉储备质量及包装要求</w:t>
      </w:r>
    </w:p>
    <w:p>
      <w:pPr>
        <w:pageBreakBefore w:val="0"/>
        <w:wordWrap w:val="0"/>
        <w:spacing w:before="0" w:after="0" w:line="640" w:lineRule="atLeast"/>
        <w:ind w:left="0" w:right="0" w:firstLine="64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市级猪肉储备冻猪肉储备质量要符合《食品卫生法》的要求，经兽医卫检合格，兽医验讫印章和肉品品质检验印章、定点屠宰专用章清晰整齐，提供肉品质量合格证明。白条肉必须符合国家标准《GB/T 9959.1-2019 鲜、冻猪肉及猪副产品 第1部分: 片猪肉》要求，证签齐全，字迹清晰。编织袋包装符合《GB7718-2011预包装食品标签通则》的规定；1-4号分割肉必须符合国家标准《GB/T 9959.2-2008 分割鲜冻猪瘦肉》, 证签齐全, 字迹清晰。包装为瓦楞纸箱包装，每箱净重25公斤。标志应符合《GB7718-2011 预包装食品标签通则》的规定。打包要坚固、完整。</w:t>
      </w:r>
    </w:p>
    <w:p>
      <w:pPr>
        <w:pageBreakBefore w:val="0"/>
        <w:wordWrap w:val="0"/>
        <w:spacing w:before="200" w:after="0" w:line="420" w:lineRule="atLeast"/>
        <w:ind w:left="640" w:right="0"/>
        <w:jc w:val="both"/>
        <w:textAlignment w:val="baseline"/>
        <w:rPr>
          <w:sz w:val="30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30"/>
        </w:rPr>
        <w:t>四、储备库的信用要求</w:t>
      </w:r>
    </w:p>
    <w:p>
      <w:pPr>
        <w:pageBreakBefore w:val="0"/>
        <w:wordWrap w:val="0"/>
        <w:spacing w:before="0" w:after="0" w:line="640" w:lineRule="atLeast"/>
        <w:ind w:left="0" w:right="0" w:firstLine="64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储备单位具有良好的商业信誉，经营管理规范，有较强的抗风险能力，无欺诈、违规经营等行为；没有故意</w:t>
      </w:r>
      <w:bookmarkStart w:id="0" w:name="_GoBack"/>
      <w:bookmarkEnd w:id="0"/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或恶意拖欠的诉讼记录和食品安全事故记录。对猪肉储备在库数量完整、质量合格和储存安全承担管理责任。</w:t>
      </w:r>
    </w:p>
    <w:p>
      <w:pPr>
        <w:pageBreakBefore w:val="0"/>
        <w:wordWrap w:val="0"/>
        <w:spacing w:before="0" w:after="0" w:line="640" w:lineRule="atLeast"/>
        <w:ind w:left="0" w:right="0" w:firstLine="640"/>
        <w:jc w:val="both"/>
        <w:textAlignment w:val="baseline"/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五、猪肉储备的运输应使用符合卫生要求的冷藏车或保温车，市内运输也要使用密封防尘车辆。</w:t>
      </w:r>
    </w:p>
    <w:sectPr>
      <w:footerReference r:id="rId3" w:type="default"/>
      <w:pgSz w:w="11900" w:h="16820"/>
      <w:pgMar w:top="1420" w:right="1520" w:bottom="1420" w:left="1520" w:header="0" w:footer="1120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AHFBrmyQIAAOw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AfuQZdyQIAAOw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1F9D03B7"/>
    <w:rsid w:val="7FFEAAD1"/>
    <w:rsid w:val="D7BE6F5F"/>
    <w:rsid w:val="DFFD624C"/>
    <w:rsid w:val="EBF632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Office_11.8.2.10290_F1E327BC-269C-435d-A152-05C5408002CA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2025-07-29T00:50:00Z</dcterms:created>
  <dc:creator>Apache POI</dc:creator>
  <cp:lastModifiedBy>greatwall</cp:lastModifiedBy>
  <dcterms:modified xsi:type="dcterms:W3CDTF">2025-08-04T09:43:08Z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